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center" w:pos="5580" w:leader="none"/>
        </w:tabs>
        <w:spacing w:lineRule="auto" w:line="24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– Istanza</w:t>
        <w:tab/>
        <w:t xml:space="preserve">        </w:t>
      </w:r>
      <w:r>
        <w:rPr>
          <w:rFonts w:eastAsia="PMingLiU" w:cs="Times New Roman" w:ascii="Times New Roman" w:hAnsi="Times New Roman"/>
          <w:b/>
          <w:bCs/>
          <w:lang w:eastAsia="it-IT"/>
        </w:rPr>
        <w:t>All’ASL TO4</w:t>
      </w:r>
    </w:p>
    <w:p>
      <w:pPr>
        <w:pStyle w:val="Normal"/>
        <w:tabs>
          <w:tab w:val="clear" w:pos="720"/>
          <w:tab w:val="center" w:pos="5580" w:leader="none"/>
        </w:tabs>
        <w:spacing w:lineRule="auto" w:line="240" w:before="0" w:after="0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ab/>
        <w:t xml:space="preserve">    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40" w:before="0" w:after="198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sulla piattaforma di e-procurement SINTEL per l’affidamento di lavori di adeguamento normativo degli impianti elettrici del P.O. di Cuorgnè (CIG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80455906E6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– CUP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E76G19000270005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)</w:t>
      </w:r>
    </w:p>
    <w:p>
      <w:pPr>
        <w:pStyle w:val="Normal"/>
        <w:spacing w:lineRule="auto" w:line="240" w:before="0" w:after="198"/>
        <w:ind w:left="0" w:right="0" w:hanging="0"/>
        <w:jc w:val="both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spacing w:lineRule="auto" w:line="240" w:before="0" w:after="198"/>
        <w:ind w:left="0" w:right="0" w:hanging="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spacing w:lineRule="auto" w:line="240" w:before="0" w:after="200"/>
        <w:ind w:left="0" w:right="0" w:hanging="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 xml:space="preserve">……………….………a…………….……………………………..….…………… 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C.F. ………………………………………………….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59_4026705572"/>
      <w:bookmarkStart w:id="1" w:name="__Fieldmark__55_1880177880"/>
      <w:bookmarkStart w:id="2" w:name="__Fieldmark__45_1179579616"/>
      <w:bookmarkStart w:id="3" w:name="__Fieldmark__39_3832876059"/>
      <w:bookmarkStart w:id="4" w:name="__Fieldmark__34_3660392677"/>
      <w:bookmarkStart w:id="5" w:name="__Fieldmark__28_699353745"/>
      <w:bookmarkStart w:id="6" w:name="__Fieldmark__32_2429048821"/>
      <w:bookmarkStart w:id="7" w:name="__Fieldmark__35_1985858920"/>
      <w:bookmarkStart w:id="8" w:name="__Fieldmark__35_93525738"/>
      <w:bookmarkStart w:id="9" w:name="__Fieldmark__40_579243604"/>
      <w:bookmarkStart w:id="10" w:name="__Fieldmark__42_95467941"/>
      <w:bookmarkStart w:id="11" w:name="__Fieldmark__52_4115886739"/>
      <w:bookmarkStart w:id="12" w:name="__Fieldmark__59_4026705572"/>
      <w:bookmarkStart w:id="13" w:name="__Fieldmark__59_402670557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100_4026705572"/>
      <w:bookmarkStart w:id="15" w:name="__Fieldmark__93_1880177880"/>
      <w:bookmarkStart w:id="16" w:name="__Fieldmark__77_1179579616"/>
      <w:bookmarkStart w:id="17" w:name="__Fieldmark__65_3832876059"/>
      <w:bookmarkStart w:id="18" w:name="__Fieldmark__54_3660392677"/>
      <w:bookmarkStart w:id="19" w:name="__Fieldmark__42_699353745"/>
      <w:bookmarkStart w:id="20" w:name="__Fieldmark__38_2429048821"/>
      <w:bookmarkStart w:id="21" w:name="__Fieldmark__46_1985858920"/>
      <w:bookmarkStart w:id="22" w:name="__Fieldmark__52_93525738"/>
      <w:bookmarkStart w:id="23" w:name="__Fieldmark__63_579243604"/>
      <w:bookmarkStart w:id="24" w:name="__Fieldmark__71_95467941"/>
      <w:bookmarkStart w:id="25" w:name="__Fieldmark__87_4115886739"/>
      <w:bookmarkStart w:id="26" w:name="__Fieldmark__100_4026705572"/>
      <w:bookmarkStart w:id="27" w:name="__Fieldmark__100_402670557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20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20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20"/>
          <w:tab w:val="center" w:pos="2694" w:leader="none"/>
          <w:tab w:val="center" w:pos="7513" w:leader="none"/>
        </w:tabs>
        <w:spacing w:lineRule="auto" w:line="276" w:before="0" w:after="120"/>
        <w:jc w:val="both"/>
        <w:rPr/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fiscale:</w:t>
      </w: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partita IVA: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6"/>
        <w:gridCol w:w="287"/>
        <w:gridCol w:w="286"/>
        <w:gridCol w:w="286"/>
        <w:gridCol w:w="287"/>
        <w:gridCol w:w="286"/>
        <w:gridCol w:w="287"/>
        <w:gridCol w:w="287"/>
        <w:gridCol w:w="287"/>
        <w:gridCol w:w="287"/>
        <w:gridCol w:w="286"/>
        <w:gridCol w:w="287"/>
        <w:gridCol w:w="286"/>
        <w:gridCol w:w="286"/>
        <w:gridCol w:w="287"/>
        <w:gridCol w:w="286"/>
        <w:gridCol w:w="287"/>
        <w:gridCol w:w="287"/>
        <w:gridCol w:w="286"/>
        <w:gridCol w:w="287"/>
        <w:gridCol w:w="286"/>
        <w:gridCol w:w="286"/>
        <w:gridCol w:w="287"/>
        <w:gridCol w:w="287"/>
        <w:gridCol w:w="211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93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 (</w:t>
      </w:r>
      <w:r>
        <w:rPr>
          <w:rFonts w:eastAsia="PMingLiU" w:cs="Times New Roman" w:ascii="Times New Roman" w:hAnsi="Times New Roman"/>
          <w:b/>
          <w:bCs/>
          <w:i/>
          <w:iCs/>
          <w:u w:val="single"/>
          <w:lang w:eastAsia="it-IT"/>
        </w:rPr>
        <w:t>barrare la casella di interesse</w:t>
      </w:r>
      <w:r>
        <w:rPr>
          <w:rFonts w:eastAsia="PMingLiU" w:cs="Times New Roman" w:ascii="Times New Roman" w:hAnsi="Times New Roman"/>
          <w:b/>
          <w:bCs/>
          <w:lang w:eastAsia="it-IT"/>
        </w:rPr>
        <w:t>):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8" w:name="__Fieldmark__288_4026705572"/>
      <w:bookmarkStart w:id="29" w:name="__Fieldmark__281_1880177880"/>
      <w:bookmarkStart w:id="30" w:name="__Fieldmark__255_1179579616"/>
      <w:bookmarkStart w:id="31" w:name="__Fieldmark__237_3832876059"/>
      <w:bookmarkStart w:id="32" w:name="__Fieldmark__220_3660392677"/>
      <w:bookmarkStart w:id="33" w:name="__Fieldmark__202_699353745"/>
      <w:bookmarkStart w:id="34" w:name="__Fieldmark__189_2429048821"/>
      <w:bookmarkStart w:id="35" w:name="__Fieldmark__207_1985858920"/>
      <w:bookmarkStart w:id="36" w:name="__Fieldmark__215_93525738"/>
      <w:bookmarkStart w:id="37" w:name="__Fieldmark__232_579243604"/>
      <w:bookmarkStart w:id="38" w:name="__Fieldmark__246_95467941"/>
      <w:bookmarkStart w:id="39" w:name="__Fieldmark__268_4115886739"/>
      <w:bookmarkStart w:id="40" w:name="__Fieldmark__288_4026705572"/>
      <w:bookmarkStart w:id="41" w:name="__Fieldmark__288_402670557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2" w:name="__Fieldmark__329_4026705572"/>
      <w:bookmarkStart w:id="43" w:name="__Fieldmark__319_1880177880"/>
      <w:bookmarkStart w:id="44" w:name="__Fieldmark__287_1179579616"/>
      <w:bookmarkStart w:id="45" w:name="__Fieldmark__263_3832876059"/>
      <w:bookmarkStart w:id="46" w:name="__Fieldmark__240_3660392677"/>
      <w:bookmarkStart w:id="47" w:name="__Fieldmark__216_699353745"/>
      <w:bookmarkStart w:id="48" w:name="__Fieldmark__263_2429048821"/>
      <w:bookmarkStart w:id="49" w:name="__Fieldmark__218_1985858920"/>
      <w:bookmarkStart w:id="50" w:name="__Fieldmark__232_93525738"/>
      <w:bookmarkStart w:id="51" w:name="__Fieldmark__255_579243604"/>
      <w:bookmarkStart w:id="52" w:name="__Fieldmark__275_95467941"/>
      <w:bookmarkStart w:id="53" w:name="__Fieldmark__303_4115886739"/>
      <w:bookmarkStart w:id="54" w:name="__Fieldmark__329_4026705572"/>
      <w:bookmarkStart w:id="55" w:name="__Fieldmark__329_402670557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6" w:name="__Fieldmark__371_4026705572"/>
      <w:bookmarkStart w:id="57" w:name="__Fieldmark__358_1880177880"/>
      <w:bookmarkStart w:id="58" w:name="__Fieldmark__320_1179579616"/>
      <w:bookmarkStart w:id="59" w:name="__Fieldmark__290_3832876059"/>
      <w:bookmarkStart w:id="60" w:name="__Fieldmark__261_3660392677"/>
      <w:bookmarkStart w:id="61" w:name="__Fieldmark__231_699353745"/>
      <w:bookmarkStart w:id="62" w:name="__Fieldmark__195_2429048821"/>
      <w:bookmarkStart w:id="63" w:name="__Fieldmark__231_1985858920"/>
      <w:bookmarkStart w:id="64" w:name="__Fieldmark__250_93525738"/>
      <w:bookmarkStart w:id="65" w:name="__Fieldmark__279_579243604"/>
      <w:bookmarkStart w:id="66" w:name="__Fieldmark__305_95467941"/>
      <w:bookmarkStart w:id="67" w:name="__Fieldmark__339_4115886739"/>
      <w:bookmarkStart w:id="68" w:name="__Fieldmark__371_4026705572"/>
      <w:bookmarkStart w:id="69" w:name="__Fieldmark__371_4026705572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20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20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20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20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445/2000, per le ipotesi di falsità in atti e dichiarazioni mendaci ivi indicate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e qualificato/i per l’A.S.L. TO4 sulla piattaforma SINTEL;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art.80 del D.Lgs. n.50/2016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cs="Arial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</w:rPr>
        <w:t>per quanto riguarda la categoria OS30 ovvero OG11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>: attestazione SOA in categoria ______</w:t>
      </w:r>
      <w:bookmarkStart w:id="70" w:name="__DdeLink__739_4115886739"/>
      <w:r>
        <w:rPr>
          <w:rFonts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</w:rPr>
        <w:t>(</w:t>
      </w:r>
      <w:r>
        <w:rPr>
          <w:rFonts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single"/>
        </w:rPr>
        <w:t>da specificare</w:t>
      </w:r>
      <w:r>
        <w:rPr>
          <w:rFonts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</w:rPr>
        <w:t>)</w:t>
      </w:r>
      <w:bookmarkEnd w:id="70"/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 - classifica ____ </w:t>
      </w:r>
      <w:r>
        <w:rPr>
          <w:rFonts w:cs="Arial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single"/>
        </w:rPr>
        <w:t>(</w:t>
      </w:r>
      <w:r>
        <w:rPr>
          <w:rFonts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single"/>
        </w:rPr>
        <w:t>da specificare</w:t>
      </w:r>
      <w:r>
        <w:rPr>
          <w:rFonts w:cs="Arial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single"/>
        </w:rPr>
        <w:t>)</w:t>
      </w: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 regolarmente autorizzata ed in corso di validità n._____________________ scadenza_________;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cs="Arial"/>
          <w:b w:val="false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cs="Arial" w:ascii="Times New Roman" w:hAnsi="Times New Roman"/>
          <w:b w:val="false"/>
          <w:bCs w:val="false"/>
          <w:strike w:val="false"/>
          <w:dstrike w:val="false"/>
          <w:color w:val="000000"/>
          <w:sz w:val="22"/>
          <w:szCs w:val="22"/>
          <w:u w:val="none"/>
        </w:rPr>
        <w:t xml:space="preserve">per </w:t>
      </w:r>
      <w:r>
        <w:rPr>
          <w:rFonts w:eastAsia="PMingLiU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quanto riguarda la categoria OG1</w:t>
      </w: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 </w:t>
      </w:r>
      <w:r>
        <w:rPr>
          <w:rFonts w:eastAsia="PMingLiU"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single"/>
          <w:lang w:val="x-none" w:eastAsia="it-IT"/>
        </w:rPr>
        <w:t>(barrare UNA delle seguenti opzioni sulla base dei requisiti posseduti)</w:t>
      </w: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PMingLiU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</w:pP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117" w:right="0" w:hanging="0"/>
        <w:jc w:val="both"/>
        <w:textAlignment w:val="baseline"/>
        <w:rPr/>
      </w:pPr>
      <w:r>
        <w:rPr>
          <w:rFonts w:eastAsia="PMingLiU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x-none" w:eastAsia="it-IT"/>
        </w:rPr>
        <w:t>O</w:t>
      </w: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      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requisiti di cui all’art. 90 del DPR 207/2010 ossia: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2154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>a) importo dei lavori analoghi eseguiti direttamente nel quinquiennio antecedente la data dell’avviso di che trattasi non inferiore all’importo complessivo;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2137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b) costo complessivo sostenuto per il personale dipendente non inferiore al 15% dell’importo dei lavori eseguiti nel quinquiennio antecedente la data dell’avviso di che trattasi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2137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c) adeguata attrezzatura tecnica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2137" w:right="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1457" w:right="0" w:hanging="0"/>
        <w:jc w:val="both"/>
        <w:textAlignment w:val="baseline"/>
        <w:rPr/>
      </w:pPr>
      <w:bookmarkStart w:id="71" w:name="__DdeLink__436_1880177880"/>
      <w:bookmarkEnd w:id="71"/>
      <w:r>
        <w:rPr>
          <w:rFonts w:eastAsia="PMingLiU" w:cs="Times New Roman" w:ascii="Times New Roman" w:hAnsi="Times New Roman"/>
          <w:b/>
          <w:bCs/>
          <w:i/>
          <w:iCs/>
          <w:sz w:val="22"/>
          <w:szCs w:val="22"/>
          <w:u w:val="single"/>
          <w:lang w:val="x-none" w:eastAsia="it-IT"/>
        </w:rPr>
        <w:t>oppure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1457" w:right="0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strike w:val="false"/>
          <w:dstrike w:val="false"/>
          <w:color w:val="000000"/>
          <w:sz w:val="22"/>
          <w:szCs w:val="22"/>
          <w:u w:val="single"/>
          <w:lang w:val="x-none"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single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414" w:leader="none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777" w:right="0" w:hanging="0"/>
        <w:jc w:val="both"/>
        <w:textAlignment w:val="baseline"/>
        <w:rPr/>
      </w:pPr>
      <w:r>
        <w:rPr>
          <w:rFonts w:eastAsia="PMingLiU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x-none" w:eastAsia="it-IT"/>
        </w:rPr>
        <w:t>O</w:t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è/sono in possesso di attestazione SOA categoria OG1 – classifica __ </w:t>
      </w:r>
      <w:r>
        <w:rPr>
          <w:rFonts w:eastAsia="PMingLiU"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(</w:t>
      </w:r>
      <w:r>
        <w:rPr>
          <w:rFonts w:eastAsia="PMingLiU"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single"/>
          <w:lang w:val="x-none" w:eastAsia="it-IT"/>
        </w:rPr>
        <w:t>da specificare</w:t>
      </w:r>
      <w:r>
        <w:rPr>
          <w:rFonts w:eastAsia="PMingLiU" w:cs="Arial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) </w:t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regolarmente autorizzata </w:t>
        <w:tab/>
        <w:t xml:space="preserve">e in corso di validità </w:t>
        <w:tab/>
        <w:t>n.________________scadenza_____________</w:t>
      </w:r>
    </w:p>
    <w:p>
      <w:pPr>
        <w:pStyle w:val="Default"/>
        <w:numPr>
          <w:ilvl w:val="0"/>
          <w:numId w:val="0"/>
        </w:numPr>
        <w:ind w:left="1080" w:hanging="0"/>
        <w:jc w:val="both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  <w:bookmarkStart w:id="72" w:name="__DdeLink__436_18801778801"/>
      <w:bookmarkStart w:id="73" w:name="__DdeLink__436_18801778801"/>
      <w:bookmarkEnd w:id="73"/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1457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sz w:val="22"/>
          <w:szCs w:val="22"/>
          <w:u w:val="single"/>
          <w:lang w:val="x-none" w:eastAsia="it-IT"/>
        </w:rPr>
        <w:t>oppure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1457" w:right="0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/>
          <w:i/>
          <w:iCs/>
          <w:strike w:val="false"/>
          <w:dstrike w:val="false"/>
          <w:color w:val="000000"/>
          <w:sz w:val="22"/>
          <w:szCs w:val="22"/>
          <w:u w:val="single"/>
          <w:lang w:val="x-none" w:eastAsia="it-IT"/>
        </w:rPr>
      </w:pPr>
      <w:r>
        <w:rPr>
          <w:rFonts w:eastAsia="PMingLiU" w:cs="Times New Roman" w:ascii="Times New Roman" w:hAnsi="Times New Roman"/>
          <w:b/>
          <w:bCs/>
          <w:i/>
          <w:iCs/>
          <w:strike w:val="false"/>
          <w:dstrike w:val="false"/>
          <w:color w:val="000000"/>
          <w:sz w:val="22"/>
          <w:szCs w:val="22"/>
          <w:u w:val="single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414" w:leader="none"/>
          <w:tab w:val="center" w:pos="4819" w:leader="none"/>
          <w:tab w:val="right" w:pos="9638" w:leader="none"/>
        </w:tabs>
        <w:overflowPunct w:val="true"/>
        <w:bidi w:val="0"/>
        <w:spacing w:lineRule="auto" w:line="240" w:before="0" w:after="0"/>
        <w:ind w:left="777" w:right="0" w:hanging="0"/>
        <w:jc w:val="both"/>
        <w:textAlignment w:val="baseline"/>
        <w:rPr/>
      </w:pPr>
      <w:r>
        <w:rPr>
          <w:rFonts w:eastAsia="PMingLiU" w:cs="Arial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x-none" w:eastAsia="it-IT"/>
        </w:rPr>
        <w:t>O</w:t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intende avvalersi dell’istituto del subappalto.</w:t>
      </w:r>
    </w:p>
    <w:p>
      <w:pPr>
        <w:pStyle w:val="Default"/>
        <w:widowControl w:val="false"/>
        <w:numPr>
          <w:ilvl w:val="0"/>
          <w:numId w:val="0"/>
        </w:numPr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108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</w:r>
    </w:p>
    <w:p>
      <w:pPr>
        <w:pStyle w:val="Normal"/>
        <w:widowControl w:val="false"/>
        <w:tabs>
          <w:tab w:val="clear" w:pos="720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</w:t>
        <w:tab/>
        <w:t xml:space="preserve">                                   </w:t>
      </w: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_______________________________________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PMingLiU" w:cs="Times New Roman"/>
          <w:b/>
          <w:b/>
          <w:i/>
          <w:i/>
          <w:iCs/>
          <w:lang w:eastAsia="it-IT"/>
        </w:rPr>
      </w:pPr>
      <w:r>
        <w:rPr>
          <w:rFonts w:eastAsia="PMingLiU" w:cs="Times New Roman" w:ascii="Times New Roman" w:hAnsi="Times New Roman"/>
          <w:b/>
          <w:i/>
          <w:iCs/>
          <w:lang w:eastAsia="it-IT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i/>
          <w:i/>
          <w:iCs/>
          <w:lang w:eastAsia="it-IT"/>
        </w:rPr>
      </w:pPr>
      <w:r>
        <w:rPr>
          <w:rFonts w:eastAsia="PMingLiU" w:cs="Times New Roman" w:ascii="Times New Roman" w:hAnsi="Times New Roman"/>
          <w:b/>
          <w:i/>
          <w:iCs/>
          <w:lang w:eastAsia="it-IT"/>
        </w:rPr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sz w:val="18"/>
          <w:szCs w:val="18"/>
        </w:rPr>
      </w:pPr>
      <w:r>
        <w:rPr>
          <w:rFonts w:eastAsia="PMingLiU" w:cs="Times New Roman" w:ascii="Times New Roman" w:hAnsi="Times New Roman"/>
          <w:b/>
          <w:i/>
          <w:iCs/>
          <w:sz w:val="18"/>
          <w:szCs w:val="18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sz w:val="18"/>
          <w:szCs w:val="18"/>
        </w:rPr>
      </w:pPr>
      <w:r>
        <w:rPr>
          <w:rFonts w:eastAsia="PMingLiU" w:cs="Times New Roman" w:ascii="Times New Roman" w:hAnsi="Times New Roman"/>
          <w:b/>
          <w:i/>
          <w:iCs/>
          <w:sz w:val="18"/>
          <w:szCs w:val="18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20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18"/>
          <w:szCs w:val="18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67" w:top="1276" w:footer="567" w:bottom="62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40"/>
        <w:szCs w:val="40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  <w:sz w:val="40"/>
      <w:szCs w:val="40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WW8Num3z0">
    <w:name w:val="WW8Num3z0"/>
    <w:qFormat/>
    <w:rPr>
      <w:rFonts w:ascii="Symbol" w:hAnsi="Symbol" w:cs="OpenSymbol;Arial Unicode MS"/>
      <w:strike w:val="false"/>
      <w:dstrike w:val="false"/>
      <w:color w:val="000000"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  <w:strike w:val="false"/>
      <w:dstrike w:val="false"/>
      <w:color w:val="000000"/>
      <w:sz w:val="22"/>
      <w:szCs w:val="22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  <w:sz w:val="40"/>
      <w:szCs w:val="40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  <w:sz w:val="40"/>
      <w:szCs w:val="40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NSimSun" w:cs="Arial"/>
      <w:color w:val="000000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Application>LibreOffice/6.1.2.1$Windows_X86_64 LibreOffice_project/65905a128db06ba48db947242809d14d3f9a93fe</Application>
  <Pages>2</Pages>
  <Words>563</Words>
  <Characters>3710</Characters>
  <CharactersWithSpaces>4294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2019-09-13T10:27:14Z</cp:lastPrinted>
  <dcterms:modified xsi:type="dcterms:W3CDTF">2019-09-30T08:48:50Z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