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/>
        <w:jc w:val="both"/>
        <w:rPr/>
      </w:pPr>
      <w:r>
        <w:rPr>
          <w:rFonts w:eastAsia="Garamond" w:cs="Times New Roman" w:ascii="Times New Roman" w:hAnsi="Times New Roman"/>
          <w:b/>
          <w:bCs/>
          <w:sz w:val="26"/>
          <w:szCs w:val="26"/>
        </w:rPr>
        <w:t>PROCEDURA APERTA TELEMATICA PER L’AFFIDAMENTO DEL SERVIZIO DI ASSISTENZA MEDICA DA DESTINARE AD ATTIVITA’ PRESSO LE SEDI DELLE SSCC PEDIATRIA DEI PRESIDI OSPEDALIERI DI CHIAVASSO E DI IVREA PER DODICI MESI EVENTUALMENTE RINNOVABILE PER ULTERIORI 12 MESI.</w:t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Verbale n. 1 -  seduta del 20.12.21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giorno 20.12.21, alle ore 10,00 circa, presso i locali della S.C. Acquisizione e Gestione Logistica Beni e Servizi , al 1° piano, palazzina uffici di via Battitore 7/9 a Ciriè, si è riunito il seggio di gara così composto: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Dott. Ugo PELLEGRINETTI, Direttore SC Acquisizione e Gestione Logistica Beni e Servizi  e Presidente del seggio di gara;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Dr.ssa Alessandra COMOGLIO, Dirigente Amministrativo SC Acquisizione e Gestione Logistica Beni e Servizi , con funzioni di Responsabile Unico del Procedimento della gara di cui trattasi;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Rag. Enrica PERUCCA, Collaboratore Amministrativo SC Acquisizione e Gestione Logistica Beni e Servizi , con funzioni di assistente alla procedura di gara;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l’apertura, in modalità telematica, della documentazione pervenuta per la procedura aperta di cui all’oggetto</w:t>
      </w:r>
      <w:r>
        <w:rPr>
          <w:rFonts w:eastAsia="Garamond" w:ascii="Times New Roman" w:hAnsi="Times New Roman"/>
          <w:sz w:val="24"/>
          <w:szCs w:val="24"/>
        </w:rPr>
        <w:t>, indetta con deliberazione n. 1053 del 08.11.2021.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La gara è stata espletata mediante l’ausilio del sistema di intermediazione telematica della Regione Lombardia denominato “Sintel”, ai sensi della L.R. 33/2007 e ss.mm.ii. accessibile all’indirizzo internet </w:t>
      </w:r>
      <w:hyperlink r:id="rId2">
        <w:r>
          <w:rPr>
            <w:rStyle w:val="CollegamentoInternet"/>
            <w:rFonts w:ascii="Times New Roman" w:hAnsi="Times New Roman"/>
            <w:sz w:val="24"/>
            <w:szCs w:val="24"/>
          </w:rPr>
          <w:t>www.ariaspa.it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dà atto che, entro il termine di scadenza del </w:t>
      </w:r>
      <w:r>
        <w:rPr>
          <w:rFonts w:ascii="Times New Roman" w:hAnsi="Times New Roman"/>
          <w:sz w:val="24"/>
          <w:szCs w:val="24"/>
          <w:u w:val="single"/>
        </w:rPr>
        <w:t>16.12.2021 ore 12,00,</w:t>
      </w:r>
      <w:r>
        <w:rPr>
          <w:rFonts w:ascii="Times New Roman" w:hAnsi="Times New Roman"/>
          <w:sz w:val="24"/>
          <w:szCs w:val="24"/>
        </w:rPr>
        <w:t xml:space="preserve"> sono pervenute le offerte delle seguenti società, le quali richiedono di partecipare per entrambi i lotti: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PEDIACOOP Società Cooperativa con sede in Domodossola (VB) Via G. Romita 18/C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FENICE Società Cooperativa Sociale con sede in Sassuolo (MO) Via Tien An Men 4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procede quindi alla valutazione della completezza e regolarità della documentazione contenuta nella busta telematica DOCUMENTAZIONE AMMINISTRATIVA, ai sensi di quanto previsto all’art. 2 del Disciplinare di gara, nel seguito rappresentato: 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A1.domanda di partecipazione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A2.DGUE (Documento di Gara Unico Europeo) 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A3.dichiarazioni integrative al DGUE;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A4. garanzia provvisoria per ogni lotto di partecipazione 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A5. PASSOE;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A7. DUVRI preliminare ASL TO4;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A8. PATTO D’INTEGRITA’ASL TO4;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A9. eventuale documentazione relativa ai subappaltatori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A10. eventuale documentazione di avvalimento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A11. eventuale procura speciale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A12 eventuale documentazione in caso di partecipazione in forma associata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A13. eventuale documentazione amministrativa aggiuntiva</w:t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07" w:leader="none"/>
        </w:tabs>
        <w:spacing w:lineRule="auto" w:line="228" w:before="0" w:after="57"/>
        <w:ind w:left="6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Inoltre è richiesta l’accettazione a sistema di dichiarazioni rese tramite Sintel.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documentazione amministrativa presentata dagli operatori sopra citati risulta regolare e pertanto tutti gli operatori vengono ammessi alla fase successiva della gara in oggetto, consistente nella valutazione delle offerte tecniche da parte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della Commissione Giudicatrice nella data e luogo di cui a successiva comunicazione che verrà pubblicata sul sito Sintel e sul sito dell’Asl To4.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 essendoci null’altro da verbalizzare, il presente verbale viene chiuso alle ore 12,40 circa.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presente verbale è formato da n. 3 pagine, compresa la pagina iniziale.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Letto, firmato e sottoscritto,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Ciriè, 20.12.2021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Ugo PELLEGRINETTI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F.to in originale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Dr.ssa Alessandra COMOGLIO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F.to in originale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Rag. Enrica PERUCCA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F.to in originale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391f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0d4965"/>
    <w:rPr>
      <w:color w:val="0000FF" w:themeColor="hyperlink"/>
      <w:u w:val="single"/>
    </w:rPr>
  </w:style>
  <w:style w:type="character" w:styleId="Caratteridinumerazione" w:customStyle="1">
    <w:name w:val="Caratteri di numerazione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274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d49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iaspa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7781E-C513-4BA6-9E3E-6ACB8AE9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LibreOffice/5.4.6.2$Windows_x86 LibreOffice_project/4014ce260a04f1026ba855d3b8d91541c224eab8</Application>
  <Pages>2</Pages>
  <Words>471</Words>
  <Characters>2805</Characters>
  <CharactersWithSpaces>3254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2022-01-16T18:40:00Z</dcterms:created>
  <dc:creator>Margherita.Perucca</dc:creator>
  <dc:description/>
  <dc:language>it-IT</dc:language>
  <cp:lastModifiedBy>ACOMOGLIO</cp:lastModifiedBy>
  <cp:lastPrinted>2021-11-15T11:14:00Z</cp:lastPrinted>
  <dcterms:modified xsi:type="dcterms:W3CDTF">2022-01-16T19:02:00Z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