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bookmarkStart w:id="0" w:name="_GoBack"/>
      <w:bookmarkStart w:id="1" w:name="_GoBack"/>
      <w:bookmarkEnd w:id="1"/>
      <w:r>
        <w:rPr/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Informazioni ambientali</w:t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/>
      </w:pPr>
      <w:r>
        <w:rPr/>
        <w:t>Le informazioni e i controlli ambientali sono principalmente di competenza dell’</w:t>
      </w:r>
      <w:r>
        <w:rPr>
          <w:b/>
        </w:rPr>
        <w:t xml:space="preserve">Agenzia Regionale per la Protezione Ambientale (ARPA Piemonte) </w:t>
      </w:r>
      <w:r>
        <w:rPr/>
        <w:t xml:space="preserve">che annualmente pubblica la </w:t>
      </w:r>
      <w:r>
        <w:rPr>
          <w:b/>
        </w:rPr>
        <w:t xml:space="preserve">Relazione sullo stato dell’ambiente in Piemonte  </w:t>
      </w:r>
      <w:hyperlink r:id="rId2">
        <w:r>
          <w:rPr>
            <w:rStyle w:val="CollegamentoInternet"/>
          </w:rPr>
          <w:t>http://relazione.ambiente.piemonte.gov.it/2017/it</w:t>
        </w:r>
      </w:hyperlink>
      <w:r>
        <w:rPr/>
        <w:t>.</w:t>
      </w:r>
    </w:p>
    <w:p>
      <w:pPr>
        <w:pStyle w:val="Standard"/>
        <w:jc w:val="both"/>
        <w:rPr/>
      </w:pPr>
      <w:r>
        <w:rPr/>
        <w:t xml:space="preserve">Altri dati e informazioni sono disponibili sul portale regionale di servizi </w:t>
      </w:r>
      <w:r>
        <w:rPr>
          <w:b/>
        </w:rPr>
        <w:t xml:space="preserve">Sistemapiemonte </w:t>
      </w:r>
      <w:hyperlink r:id="rId3">
        <w:r>
          <w:rPr>
            <w:rStyle w:val="CollegamentoInternet"/>
          </w:rPr>
          <w:t>http://www.sistemapiemonte.it/cms/privati/ambiente-e-energia</w:t>
        </w:r>
      </w:hyperlink>
      <w:r>
        <w:rPr/>
        <w:t xml:space="preserve"> 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 xml:space="preserve">Il </w:t>
      </w:r>
      <w:r>
        <w:rPr>
          <w:b/>
        </w:rPr>
        <w:t xml:space="preserve">Dipartimento di Prevenzione dell’ASL TO4 </w:t>
      </w:r>
      <w:r>
        <w:rPr/>
        <w:t xml:space="preserve"> governa e coordina le attività di controllo, sorveglianza e monitoraggio ambientali (relativamente alla componente salute) svolte dalle diverse Strutture Complesse afferenti al Dipartimento stesso come meglio di seguito riportato.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</w:rPr>
        <w:t xml:space="preserve">1. </w:t>
      </w:r>
      <w:r>
        <w:rPr/>
        <w:t xml:space="preserve">A livello di </w:t>
      </w:r>
      <w:r>
        <w:rPr>
          <w:i/>
        </w:rPr>
        <w:t xml:space="preserve">governance </w:t>
      </w:r>
      <w:r>
        <w:rPr/>
        <w:t xml:space="preserve">generale si può fare riferimento all’annuale </w:t>
      </w:r>
      <w:r>
        <w:rPr>
          <w:b/>
        </w:rPr>
        <w:t xml:space="preserve">Piano Locale della Prevenzione </w:t>
      </w:r>
      <w:r>
        <w:rPr>
          <w:rStyle w:val="HTMLCite"/>
          <w:i w:val="false"/>
          <w:iCs w:val="false"/>
        </w:rPr>
        <w:t xml:space="preserve">disponibile su </w:t>
      </w:r>
      <w:hyperlink r:id="rId4">
        <w:r>
          <w:rPr>
            <w:rStyle w:val="CollegamentoInternet"/>
          </w:rPr>
          <w:t>http://www.aslto4.piemonte.it/comunicati.asp?N=1161</w:t>
        </w:r>
      </w:hyperlink>
      <w:r>
        <w:rPr>
          <w:rStyle w:val="HTMLCite"/>
          <w:i w:val="false"/>
          <w:iCs w:val="false"/>
        </w:rPr>
        <w:t xml:space="preserve"> 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rStyle w:val="HTMLCite"/>
          <w:b/>
          <w:i w:val="false"/>
          <w:iCs w:val="false"/>
        </w:rPr>
        <w:t xml:space="preserve">2. </w:t>
      </w:r>
      <w:r>
        <w:rPr>
          <w:rStyle w:val="HTMLCite"/>
          <w:i w:val="false"/>
          <w:iCs w:val="false"/>
        </w:rPr>
        <w:t>La Struttura Complessa Igiene e Sanità Pubblica effettua, anche in collaborazione con le altre S.C. del Dipartimento di Prevenzione, valutazioni dell’impatto sulla salute della popolazione (VIS) nell’ambito dei procedimenti di:</w:t>
      </w:r>
    </w:p>
    <w:p>
      <w:pPr>
        <w:pStyle w:val="Standard"/>
        <w:numPr>
          <w:ilvl w:val="0"/>
          <w:numId w:val="4"/>
        </w:numPr>
        <w:jc w:val="both"/>
        <w:rPr/>
      </w:pPr>
      <w:r>
        <w:rPr>
          <w:rStyle w:val="HTMLCite"/>
          <w:i w:val="false"/>
          <w:iCs w:val="false"/>
        </w:rPr>
        <w:t>Valutazione Ambientale Strategica (VAS) di piani e programmi di trasformazione territoriale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Valutazione di Impatto Ambientale (VIS) di impianti o attività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Autorizzazione Ambientale Integrata (AIA) e Autorizzazione Unica Ambientale (AUA)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Bonifica di siti contaminati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Autorizzazione di impianti di smaltimento rifiuti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Autorizzazione Unica di impianti di produzione di energia elettrica da fonti rinnovabili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Classificazione delle industrie insalubri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Valutazione del rischio per presenza di amianto in ambiente di vita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Applicazione dei Regolamenti comunitari in materia di protezione dell’uomo e dell’ambiente dalle sostanze chimiche (REACH e CLP)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Autorizzazione aziende a rischio di incidente rilevante (cd. direttive Seveso)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Style w:val="HTMLCite"/>
          <w:i w:val="false"/>
          <w:iCs w:val="false"/>
        </w:rPr>
        <w:t>“</w:t>
      </w:r>
      <w:r>
        <w:rPr>
          <w:rStyle w:val="HTMLCite"/>
          <w:i w:val="false"/>
          <w:iCs w:val="false"/>
        </w:rPr>
        <w:t>Decommissioning” impianti nucleari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rStyle w:val="HTMLCite"/>
          <w:b/>
          <w:i w:val="false"/>
          <w:iCs w:val="false"/>
        </w:rPr>
        <w:t xml:space="preserve">3. </w:t>
      </w:r>
      <w:r>
        <w:rPr>
          <w:rStyle w:val="HTMLCite"/>
          <w:i w:val="false"/>
          <w:iCs w:val="false"/>
        </w:rPr>
        <w:t>La Struttura complessa Igiene degli Alimenti e della Nutrizione effettua:</w:t>
      </w:r>
    </w:p>
    <w:p>
      <w:pPr>
        <w:pStyle w:val="Standard"/>
        <w:numPr>
          <w:ilvl w:val="0"/>
          <w:numId w:val="5"/>
        </w:numPr>
        <w:jc w:val="both"/>
        <w:rPr/>
      </w:pPr>
      <w:r>
        <w:rPr>
          <w:rStyle w:val="HTMLCite"/>
          <w:i w:val="false"/>
          <w:iCs w:val="false"/>
        </w:rPr>
        <w:t>Controlli sulla qualità delle acque potabili e sulle fonti di approvvigionamento delle stesse</w:t>
      </w:r>
    </w:p>
    <w:p>
      <w:pPr>
        <w:pStyle w:val="Standard"/>
        <w:numPr>
          <w:ilvl w:val="0"/>
          <w:numId w:val="3"/>
        </w:numPr>
        <w:jc w:val="both"/>
        <w:rPr/>
      </w:pPr>
      <w:r>
        <w:rPr>
          <w:rStyle w:val="HTMLCite"/>
          <w:i w:val="false"/>
          <w:iCs w:val="false"/>
        </w:rPr>
        <w:t>Sorveglianza e monitoraggio della contaminazione ambientale delle matrici alimentari di origine vegetale,  anche attraverso il controllo di produttori, distributori e utilizzatori di prodotti fitosanitari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rStyle w:val="HTMLCite"/>
          <w:b/>
          <w:i w:val="false"/>
          <w:iCs w:val="false"/>
        </w:rPr>
        <w:t xml:space="preserve">4. </w:t>
      </w:r>
      <w:r>
        <w:rPr>
          <w:rStyle w:val="HTMLCite"/>
          <w:i w:val="false"/>
          <w:iCs w:val="false"/>
        </w:rPr>
        <w:t>La Struttura Complessa Servizio Veterinario Area C – Igiene degli Allevamenti e delle Produzioni Zootecniche – effettua:</w:t>
      </w:r>
    </w:p>
    <w:p>
      <w:pPr>
        <w:pStyle w:val="Standard"/>
        <w:numPr>
          <w:ilvl w:val="0"/>
          <w:numId w:val="6"/>
        </w:numPr>
        <w:jc w:val="both"/>
        <w:rPr/>
      </w:pPr>
      <w:r>
        <w:rPr>
          <w:rStyle w:val="HTMLCite"/>
          <w:i w:val="false"/>
          <w:iCs w:val="false"/>
        </w:rPr>
        <w:t>La sorveglianza e il monitoraggio della contaminazione ambientale di talune matrici alimentari di origine animale e degli alimenti destinati agli animali da reddito e di affezione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Style w:val="HTMLCite"/>
          <w:i w:val="false"/>
          <w:iCs w:val="false"/>
        </w:rPr>
        <w:t xml:space="preserve">Il controllo e la vigilanza </w:t>
      </w:r>
      <w:r>
        <w:rPr/>
        <w:t>sulla distribuzione e sull’impiego del farmaco veterinario anche attraverso i programmi per la ricerca dei residui, con particolare riferimento ai trattamenti illeciti o impropri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</w:rPr>
        <w:t xml:space="preserve">5. </w:t>
      </w:r>
      <w:r>
        <w:rPr/>
        <w:t>La Struttura Complessa Servizio Veterinario Area B - Igiene della produzione, trasformazione, commercializzazione, conservazione e trasporto degli alimenti di origine animale e loro derivati -  effettua:</w:t>
      </w:r>
    </w:p>
    <w:p>
      <w:pPr>
        <w:pStyle w:val="Standard"/>
        <w:numPr>
          <w:ilvl w:val="0"/>
          <w:numId w:val="7"/>
        </w:numPr>
        <w:jc w:val="both"/>
        <w:rPr/>
      </w:pPr>
      <w:r>
        <w:rPr/>
        <w:t>La sorveglianza e il monitoraggio della contaminazione ambientale di talune matrici alimentari a base di carne 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 xml:space="preserve">Per una più ampia precisa descrizione delle attività di cui al precedente punto n. 2 si può fare riferimento al programma 7 (Ambiente – salute) del citato </w:t>
      </w:r>
      <w:r>
        <w:rPr>
          <w:b/>
        </w:rPr>
        <w:t>Piano Locale della Prevenzione</w:t>
      </w:r>
      <w:r>
        <w:rPr/>
        <w:t xml:space="preserve"> </w:t>
      </w:r>
      <w:hyperlink r:id="rId5">
        <w:r>
          <w:rPr>
            <w:rStyle w:val="CollegamentoInternet"/>
          </w:rPr>
          <w:t>http://www.aslto4.piemonte.it/comunicati.asp?N=1161</w:t>
        </w:r>
      </w:hyperlink>
      <w:r>
        <w:rPr>
          <w:rStyle w:val="HTMLCite"/>
          <w:i w:val="false"/>
          <w:iCs w:val="false"/>
        </w:rPr>
        <w:t xml:space="preserve"> , mentre per le attività  di cui ai punti 3, 4 e 5 il riferimento specifico è rappresentato dal </w:t>
      </w:r>
      <w:r>
        <w:rPr>
          <w:rStyle w:val="HTMLCite"/>
          <w:b/>
          <w:i w:val="false"/>
          <w:iCs w:val="false"/>
        </w:rPr>
        <w:t>Piano Aziendale Integrato dei Controlli di Sicurezza Alimentare</w:t>
      </w:r>
      <w:r>
        <w:rPr>
          <w:rStyle w:val="HTMLCite"/>
          <w:i w:val="false"/>
          <w:iCs w:val="false"/>
        </w:rPr>
        <w:t xml:space="preserve"> (PAISA) </w:t>
      </w:r>
      <w:hyperlink r:id="rId6">
        <w:r>
          <w:rPr>
            <w:rStyle w:val="CollegamentoInternet"/>
          </w:rPr>
          <w:t>http://www.aslto4.piemonte.it/file/1417.pdf</w:t>
        </w:r>
      </w:hyperlink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rStyle w:val="HTMLCite"/>
          <w:i w:val="false"/>
          <w:iCs w:val="false"/>
        </w:rPr>
        <w:t xml:space="preserve">Altri informazioni ambientali di carattere generale sono accessibili presso il sito del </w:t>
      </w:r>
      <w:r>
        <w:rPr>
          <w:rStyle w:val="HTMLCite"/>
          <w:b/>
          <w:i w:val="false"/>
          <w:iCs w:val="false"/>
        </w:rPr>
        <w:t xml:space="preserve">Ministero della Salute </w:t>
      </w:r>
      <w:hyperlink r:id="rId7">
        <w:r>
          <w:rPr>
            <w:rStyle w:val="CollegamentoInternet"/>
          </w:rPr>
          <w:t>http://www.salute.gov.it/portale/home.html</w:t>
        </w:r>
      </w:hyperlink>
      <w:r>
        <w:rPr>
          <w:rStyle w:val="HTMLCite"/>
          <w:i w:val="false"/>
          <w:iCs w:val="false"/>
        </w:rPr>
        <w:t xml:space="preserve"> e del </w:t>
      </w:r>
      <w:r>
        <w:rPr>
          <w:rStyle w:val="HTMLCite"/>
          <w:b/>
          <w:i w:val="false"/>
          <w:iCs w:val="false"/>
        </w:rPr>
        <w:t xml:space="preserve">Ministero dell’Ambiente e della Tutela del Territorio e del Mare  </w:t>
      </w:r>
      <w:hyperlink r:id="rId8">
        <w:r>
          <w:rPr>
            <w:rStyle w:val="CollegamentoInternet"/>
          </w:rPr>
          <w:t>http://www.minambiente.it/</w:t>
        </w:r>
      </w:hyperlink>
      <w:r>
        <w:rPr>
          <w:rStyle w:val="HTMLCite"/>
          <w:i w:val="false"/>
          <w:iCs w:val="false"/>
        </w:rPr>
        <w:t>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567" w:right="1134" w:header="0" w:top="96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fals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VisitedInternetLink" w:customStyle="1">
    <w:name w:val="Visited Internet Link"/>
    <w:basedOn w:val="DefaultParagraphFont"/>
    <w:qFormat/>
    <w:rPr>
      <w:color w:val="800080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eastAsia="Times New Roman" w:cs="Times New Roman" w:ascii="Times New Roman" w:hAnsi="Times New Roman"/>
      <w:color w:val="auto"/>
      <w:kern w:val="2"/>
      <w:sz w:val="24"/>
      <w:szCs w:val="24"/>
      <w:lang w:bidi="ar-SA" w:val="it-IT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elazione.ambiente.piemonte.gov.it/2017/it" TargetMode="External"/><Relationship Id="rId3" Type="http://schemas.openxmlformats.org/officeDocument/2006/relationships/hyperlink" Target="http://www.sistemapiemonte.it/cms/privati/ambiente-e-energia" TargetMode="External"/><Relationship Id="rId4" Type="http://schemas.openxmlformats.org/officeDocument/2006/relationships/hyperlink" Target="http://www.aslto4.piemonte.it/comunicati.asp?N=1161" TargetMode="External"/><Relationship Id="rId5" Type="http://schemas.openxmlformats.org/officeDocument/2006/relationships/hyperlink" Target="http://www.aslto4.piemonte.it/comunicati.asp?N=1161" TargetMode="External"/><Relationship Id="rId6" Type="http://schemas.openxmlformats.org/officeDocument/2006/relationships/hyperlink" Target="http://www.aslto4.piemonte.it/file/1417.pdf" TargetMode="External"/><Relationship Id="rId7" Type="http://schemas.openxmlformats.org/officeDocument/2006/relationships/hyperlink" Target="http://www.salute.gov.it/portale/home.html" TargetMode="External"/><Relationship Id="rId8" Type="http://schemas.openxmlformats.org/officeDocument/2006/relationships/hyperlink" Target="http://www.minambiente.it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LibreOffice/5.4.6.2$Windows_x86 LibreOffice_project/4014ce260a04f1026ba855d3b8d91541c224eab8</Application>
  <Pages>2</Pages>
  <Words>493</Words>
  <Characters>3327</Characters>
  <CharactersWithSpaces>3788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2017-08-22T09:31:00Z</dcterms:created>
  <dc:creator>EBERTELLINI</dc:creator>
  <dc:description/>
  <dc:language>it-IT</dc:language>
  <cp:lastModifiedBy>Simona Arissone</cp:lastModifiedBy>
  <dcterms:modified xsi:type="dcterms:W3CDTF">2019-03-19T11:09:00Z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